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ПРЕДПИСАНИЕ ОБ УСТРАНЕНИИ СТРОИТЕЛЬНЫХ НАРУШЕНИЙ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Исполнительная и проектная документация должна оцениваться применительно к конкретному этапу работ; полная остановка строительства допустима лишь при наличии законных оснований и соразмерности.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и исполнительная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Общий журнал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и исполнительная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Общий журнал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предписание об устранении строительных нарушений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