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АКТ ЭКОЛОГИЧЕСКОЙ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ледует разграничить ошибки отчетности и фактическое негативное воздействие, проверить методику расчета и результаты лабораторных исследова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зультаты аккредитованной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логическая отчетност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зультаты аккредитованной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логическая отчетност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экологической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