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ОБ ОТСУТСТВИИ КАРТЕЛЬНОГО СОГЛАШЕНИЯ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Совпадение отдельных технических параметров поведения участников не доказывает соглашение без анализа экономических причин, коммуникаций и самостоятельности принятия решений.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Экономическое заключение о ценообразовании.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Сетевые журналы и договоры связи.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Экономическое заключение о ценообразовании.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Сетевые журналы и договоры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об отсутствии картельного соглашения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