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УФНС России по г. Москве</w:t>
        <w:br/>
        <w:t>125284, г. Москва, Хорошевское шоссе, д. 12А</w:t>
        <w:br/>
        <w:br/>
        <w:t>от ООО «ЭкспортПром»</w:t>
        <w:br/>
        <w:t>ИНН 7700004004, ОГРН 1267700004004</w:t>
        <w:br/>
        <w:t>121087, г. Москва, Береговой проезд, д. 5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ПИСЬМЕННЫЕ ОБЪЯСНЕНИЯ ПО ДЕЛУ О НАРУШЕНИИ ПОРЯДКА РАБОТЫ С НАЛИЧНЫМИ ДЕНЕЖНЫМИ СРЕДСТВАМИ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«ЭкспортПром» осуществляет деятельность на объекте: финансовая служба ООО «ЭкспортПром». В отношении общества проводится либо завершено мероприятие № ФК-77/2026-808. Предмет претензий контрольного органа: нарушение порядка работы с наличными денежными средствами и срока представления документов по валютной операции.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обособленном подразделении превышен установленный внутренним приказом остаток наличных денежных средств на 48 000 руб.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Справка по валютному контракту направлена в банк с задержкой из-за технического сбоя в системе дистанционного банковского обслуживания.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После обнаружения ошибок организация провела внутреннее расследование и представила корректирующие документы.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Расхождение по кассе возникло в одном обособленном подразделении и было исправлено в день внутренней сверки; требуется установить субъект и фактический размер нарушения.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22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ФК-77/2026-808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А-77/2026-808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Подтвердить отсутствие умысла и принятие всех разумных мер по соблюдению требований.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Установить точный момент совершения и окончания предполагаемого правонарушения.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технические журналы банка и документы добровольного устранения.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«финансовая служба ООО «ЭкспортПром»».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10.12.2003 № 173-ФЗ «О валютном регулировании и валютном контроле».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22.05.2003 № 54-ФЗ — для вопросов применения контрольно-кассовой техники.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Кассовая книга.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лимите кассы.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Банковские выписки.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технических ошибок.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Корректирующие документы.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внутреннего расследования.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Кассовая книга.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лимите кассы.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Банковские выписки.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технических ошибок.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Корректирующие документы.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внутреннего расследования.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объяснения по делу о нарушении порядка работы с наличными денежными средствами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