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[кассационный суд общей юрисдикции / Верховный Суд РФ — по стадии пересмотра]</w:t>
        <w:br/>
        <w:t>[адрес суда]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ВСТУПИВШЕЕ В ЗАКОННУЮ СИЛУ ПОСТАНОВЛЕНИЕ ПО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вступившее в законную силу постановление по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