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ВЫСТУПЛЕНИЯ ЗАЩИТНИКА ПРИ РАССМОТРЕНИИ АДМИНИСТРАТИВНОГО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Выступление построено по схеме: предмет обвинения, стандарт доказывания, анализ каждого элемента состава, процессуальные нарушения, альтернативная позиция по наказанию и итоговая просьба.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выступления защитника при рассмотрении административного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