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ОБ ОТСРОЧКЕ УПЛАТЫ АДМИНИСТРАТИВНОГО ШТРАФА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совершение правонарушения, предусмотренного частью 2 статьи 14.8 КоАП РФ.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Административное дело назначено к рассмотрению должностным лицом Управления.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материалах имеется протокол, акт проверки и копия типового договора, однако отсутствует подписанный договор с конкретным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рассмотрения организация изменила спорную форму договора и уведомила покупателей о новом порядке возврата денежных средств.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совершение правонарушения, предусмотренного частью 2 статьи 14.8 КоАП РФ.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20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Настаивать на презумпции невиновности и обязанности органа доказать все элементы состава.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Заявить о недопустимости материалов, полученных с нарушением порядка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альтернативной позиции просить учесть добровольное устранение, отсутствие вреда и впервые совершенное нарушение.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Предоставить дополнительный срок с учетом объективных обстоятельств.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Приостановить применение неблагоприятных последствий до истечения нового срока.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Сообщить о принятом решении в письменной форме.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отсрочке уплаты административного штрафа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