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ОСМОТРЕ ВЕЩЕСТВЕННЫХ ДОКАЗАТЕЛЬСТВ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осмотре представитель организации требует отражать фактическое состояние объекта, замечания участников, применяемые приборы и непрерывность фото- и видеофиксации.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осмотре вещественных доказательств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