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НАЗНАЧЕНИИ АДМИНИСТРАТИВНОЙ ЭКСПЕРТИЗЫ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 проверить компетентность эксперта, поставленные вопросы, примененную методику, исходные данные и возможность воспроизведения результата.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соответствующее исследование либо привлечь специалиста.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Поставить предложенные защитой вопросы.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сторонам заключение и исходные материалы.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административной экспертизы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