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ЗАЯВЛЕНИЕ ОБ ИСТЕЧЕНИИ СРОКА ДАВНОСТИ ПРИВЛЕЧЕНИЯ К ОТВЕТСТВЕННОСТИ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включение в типовой договор условия, ущемляющего права потребителя, и непредоставление полной информации о продавце.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приглашена для составления протокола по части 2 статьи 14.8 КоАП РФ.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направлено на общий адрес электронной почты без подтверждения полномочий лица, его получившего.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Проект протокола содержит ссылки на документы, отсутствующие в материалах, и не раскрывает, какие действия совершены именно юридическим лицом.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срока давности необходимо правильно определить дату совершения, момент окончания длящегося нарушения и недопустимость искусственного переноса срока на дату обнаружения.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8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Обеспечить участие законного представителя 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подписания протокола ознакомиться со всеми доказательствами и заявить письменные замечания.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Разграничить недостаток договора и фактическое ущемление прав конкретного потребителя.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составлении протокола.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защитника.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Типовой договор.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потребителем.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электронной почты.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Календарный расчет.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 о дате совершения и обнаружения.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составлении протокола.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Типовой договор.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потребителем.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электронной почты.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Календарный расчет.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 о дате совершения и обнаружения.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истечении срока давности привлечения к ответственности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